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C21C" w14:textId="111A72CA" w:rsidR="004A6CB4" w:rsidRPr="00290CDE" w:rsidRDefault="00D6124C" w:rsidP="00290C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0CDE">
        <w:rPr>
          <w:rFonts w:ascii="Times New Roman" w:hAnsi="Times New Roman" w:cs="Times New Roman"/>
          <w:b/>
          <w:sz w:val="32"/>
          <w:szCs w:val="32"/>
          <w:u w:val="single"/>
        </w:rPr>
        <w:t>Материалы для ознакомления по проведению общего собрания собственников жилья МКД</w:t>
      </w:r>
      <w:r w:rsidR="00290CDE">
        <w:rPr>
          <w:rFonts w:ascii="Times New Roman" w:hAnsi="Times New Roman" w:cs="Times New Roman"/>
          <w:b/>
          <w:sz w:val="32"/>
          <w:szCs w:val="32"/>
          <w:u w:val="single"/>
        </w:rPr>
        <w:t xml:space="preserve"> с 25 марта по 22 апреля 2024 года</w:t>
      </w:r>
    </w:p>
    <w:p w14:paraId="7484021E" w14:textId="77777777" w:rsidR="00D6124C" w:rsidRPr="00290CDE" w:rsidRDefault="00D6124C">
      <w:pPr>
        <w:rPr>
          <w:rFonts w:ascii="Times New Roman" w:hAnsi="Times New Roman" w:cs="Times New Roman"/>
          <w:sz w:val="24"/>
          <w:szCs w:val="24"/>
        </w:rPr>
      </w:pPr>
    </w:p>
    <w:p w14:paraId="54653B82" w14:textId="7864F1F0" w:rsidR="00290CDE" w:rsidRDefault="00290CDE" w:rsidP="00AB5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90CDE">
        <w:rPr>
          <w:rFonts w:ascii="Times New Roman" w:hAnsi="Times New Roman" w:cs="Times New Roman"/>
          <w:sz w:val="24"/>
          <w:szCs w:val="24"/>
        </w:rPr>
        <w:t>Жилищный кодекс Российской Федерации" от 29.12.2004 №188-ФЗ (ред. от 14.02.2024</w:t>
      </w:r>
      <w:r w:rsidR="007A6AD5" w:rsidRPr="00290CDE">
        <w:rPr>
          <w:rFonts w:ascii="Times New Roman" w:hAnsi="Times New Roman" w:cs="Times New Roman"/>
          <w:sz w:val="24"/>
          <w:szCs w:val="24"/>
        </w:rPr>
        <w:t xml:space="preserve">) </w:t>
      </w:r>
      <w:r w:rsidR="007A6AD5">
        <w:rPr>
          <w:rFonts w:ascii="Times New Roman" w:hAnsi="Times New Roman" w:cs="Times New Roman"/>
          <w:sz w:val="24"/>
          <w:szCs w:val="24"/>
        </w:rPr>
        <w:t>(</w:t>
      </w:r>
      <w:r w:rsidRPr="00290CDE">
        <w:rPr>
          <w:rFonts w:ascii="Times New Roman" w:hAnsi="Times New Roman" w:cs="Times New Roman"/>
          <w:sz w:val="24"/>
          <w:szCs w:val="24"/>
        </w:rPr>
        <w:t>с изм. и доп., вступ. в силу с 25.02.2024)</w:t>
      </w:r>
      <w:r w:rsidR="007A6AD5">
        <w:rPr>
          <w:rFonts w:ascii="Times New Roman" w:hAnsi="Times New Roman" w:cs="Times New Roman"/>
          <w:sz w:val="24"/>
          <w:szCs w:val="24"/>
        </w:rPr>
        <w:t>.</w:t>
      </w:r>
    </w:p>
    <w:p w14:paraId="77BEB3B1" w14:textId="7478ABD7" w:rsidR="00D6124C" w:rsidRPr="00290CDE" w:rsidRDefault="00D6124C" w:rsidP="00AB5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D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290CDE" w:rsidRPr="00290CDE">
        <w:rPr>
          <w:rFonts w:ascii="Times New Roman" w:hAnsi="Times New Roman" w:cs="Times New Roman"/>
          <w:sz w:val="24"/>
          <w:szCs w:val="24"/>
        </w:rPr>
        <w:t xml:space="preserve"> </w:t>
      </w:r>
      <w:r w:rsidRPr="00290CDE">
        <w:rPr>
          <w:rFonts w:ascii="Times New Roman" w:hAnsi="Times New Roman" w:cs="Times New Roman"/>
          <w:sz w:val="24"/>
          <w:szCs w:val="24"/>
        </w:rPr>
        <w:t>от 3 декабря 2014 г. № 1300</w:t>
      </w:r>
      <w:r w:rsidR="00290CDE" w:rsidRPr="00290CDE">
        <w:rPr>
          <w:rFonts w:ascii="Times New Roman" w:hAnsi="Times New Roman" w:cs="Times New Roman"/>
          <w:sz w:val="24"/>
          <w:szCs w:val="24"/>
        </w:rPr>
        <w:t xml:space="preserve"> </w:t>
      </w:r>
      <w:r w:rsidRPr="00290CDE">
        <w:rPr>
          <w:rFonts w:ascii="Times New Roman" w:hAnsi="Times New Roman" w:cs="Times New Roman"/>
          <w:sz w:val="24"/>
          <w:szCs w:val="24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CB47DB" w:rsidRPr="00290CDE">
        <w:rPr>
          <w:rFonts w:ascii="Times New Roman" w:hAnsi="Times New Roman" w:cs="Times New Roman"/>
          <w:sz w:val="24"/>
          <w:szCs w:val="24"/>
        </w:rPr>
        <w:t>БЕЗ ПРЕДОСТАВЛЕНИЯ</w:t>
      </w:r>
      <w:r w:rsidRPr="00290CDE">
        <w:rPr>
          <w:rFonts w:ascii="Times New Roman" w:hAnsi="Times New Roman" w:cs="Times New Roman"/>
          <w:sz w:val="24"/>
          <w:szCs w:val="24"/>
        </w:rPr>
        <w:t xml:space="preserve"> ЗЕМЕЛЬНЫХ УЧАСТКОВ И УСТАНОВЛЕНИЯ СЕРВИТУТОВ»</w:t>
      </w:r>
    </w:p>
    <w:p w14:paraId="4DDC4883" w14:textId="12AFB0A6" w:rsidR="00290CDE" w:rsidRDefault="00290CDE" w:rsidP="00290C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DE">
        <w:rPr>
          <w:rFonts w:ascii="Times New Roman" w:hAnsi="Times New Roman" w:cs="Times New Roman"/>
          <w:sz w:val="24"/>
          <w:szCs w:val="24"/>
        </w:rPr>
        <w:t>Правительство Санкт-Петербурга, КОМИТЕТ ИМУЩЕСТВЕННЫХ ОТНОШЕНИЙ САНКТ-ПЕТЕРБУРГА. РАСПОРЯЖЕНИЕ от 29 апреля 2021 года № 32-р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CD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Комитета имущественных отношений Санкт-Петербурга по предоставлению государственной услуги по принятию решений о выдаче разрешений на использование земель или земельных участков, находящихся в государственной собственности Санкт-Петербурга или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4162D36" w14:textId="11F85C60" w:rsidR="00290CDE" w:rsidRDefault="007A6AD5" w:rsidP="00B66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AD5">
        <w:rPr>
          <w:rFonts w:ascii="Times New Roman" w:hAnsi="Times New Roman" w:cs="Times New Roman"/>
          <w:sz w:val="24"/>
          <w:szCs w:val="24"/>
        </w:rPr>
        <w:t>ПРАВИТЕЛЬСТВО САНКТ-ПЕТЕРБУРГА ПОСТАНОВЛЕНИЕ от 25. 08.2016 №, 759 «О государственной информационной системе Санкт-Петербурга «Аппаратно-программный комплекс «Безопасный город»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7CBFA" w14:textId="77777777" w:rsidR="007A6AD5" w:rsidRDefault="007A6AD5" w:rsidP="007A6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0CDE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И ЖИЛИЩНО-КОММУНАЛЬНОГО ХОЗЯЙСТВА РОССИЙСКОЙ ФЕДЕРАЦИИ ПРИКАЗ </w:t>
      </w:r>
      <w:r>
        <w:rPr>
          <w:rFonts w:ascii="Times New Roman" w:hAnsi="Times New Roman" w:cs="Times New Roman"/>
          <w:sz w:val="24"/>
          <w:szCs w:val="24"/>
        </w:rPr>
        <w:t>от 28 января 2019 г. №</w:t>
      </w:r>
      <w:r w:rsidRPr="00290CDE">
        <w:rPr>
          <w:rFonts w:ascii="Times New Roman" w:hAnsi="Times New Roman" w:cs="Times New Roman"/>
          <w:sz w:val="24"/>
          <w:szCs w:val="24"/>
        </w:rPr>
        <w:t xml:space="preserve"> 44/</w:t>
      </w:r>
      <w:proofErr w:type="spellStart"/>
      <w:r w:rsidRPr="00290CD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9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0CDE">
        <w:rPr>
          <w:rFonts w:ascii="Times New Roman" w:hAnsi="Times New Roman" w:cs="Times New Roman"/>
        </w:rPr>
        <w:t>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FFC863E" w14:textId="12E7ACB1" w:rsidR="007A6AD5" w:rsidRPr="007A6AD5" w:rsidRDefault="0011289A" w:rsidP="00B66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размещения ограждающего устройства (шлагбаум) на придомовой территории (на сайте МКД)</w:t>
      </w:r>
    </w:p>
    <w:sectPr w:rsidR="007A6AD5" w:rsidRPr="007A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27E9D"/>
    <w:multiLevelType w:val="hybridMultilevel"/>
    <w:tmpl w:val="8E96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24C"/>
    <w:rsid w:val="00080D35"/>
    <w:rsid w:val="0011289A"/>
    <w:rsid w:val="00290CDE"/>
    <w:rsid w:val="004A6CB4"/>
    <w:rsid w:val="007A6AD5"/>
    <w:rsid w:val="00934CCB"/>
    <w:rsid w:val="00CB47DB"/>
    <w:rsid w:val="00D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566"/>
  <w15:chartTrackingRefBased/>
  <w15:docId w15:val="{CDE210E6-B0DD-49BD-A0B7-74C0E9F8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неважно</dc:creator>
  <cp:keywords/>
  <dc:description/>
  <cp:lastModifiedBy>Алексей Бамбуров</cp:lastModifiedBy>
  <cp:revision>2</cp:revision>
  <dcterms:created xsi:type="dcterms:W3CDTF">2024-03-19T09:37:00Z</dcterms:created>
  <dcterms:modified xsi:type="dcterms:W3CDTF">2024-03-19T09:37:00Z</dcterms:modified>
</cp:coreProperties>
</file>